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CFA7" w14:textId="77777777" w:rsidR="002C7DC0" w:rsidRPr="00386140" w:rsidRDefault="00935D11" w:rsidP="00935D11">
      <w:pPr>
        <w:autoSpaceDE w:val="0"/>
        <w:autoSpaceDN w:val="0"/>
        <w:adjustRightInd w:val="0"/>
        <w:rPr>
          <w:rFonts w:ascii="Calibri" w:hAnsi="Calibri" w:cs="Garamond_GEW,Bold"/>
          <w:bCs/>
          <w:sz w:val="22"/>
          <w:szCs w:val="22"/>
        </w:rPr>
      </w:pP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</w:p>
    <w:p w14:paraId="6A550EC9" w14:textId="77777777" w:rsidR="002C7DC0" w:rsidRPr="00386140" w:rsidRDefault="002C7DC0" w:rsidP="00935D11">
      <w:pPr>
        <w:autoSpaceDE w:val="0"/>
        <w:autoSpaceDN w:val="0"/>
        <w:adjustRightInd w:val="0"/>
        <w:rPr>
          <w:rFonts w:ascii="Calibri" w:hAnsi="Calibri" w:cs="Garamond_GEW,Bold"/>
          <w:bCs/>
          <w:sz w:val="22"/>
          <w:szCs w:val="22"/>
        </w:rPr>
      </w:pP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  <w:t>_______________________</w:t>
      </w:r>
    </w:p>
    <w:p w14:paraId="5C25330C" w14:textId="77777777" w:rsidR="00935D11" w:rsidRPr="00386140" w:rsidRDefault="00935D11" w:rsidP="00507970">
      <w:pPr>
        <w:autoSpaceDE w:val="0"/>
        <w:autoSpaceDN w:val="0"/>
        <w:adjustRightInd w:val="0"/>
        <w:ind w:left="4956" w:firstLine="708"/>
        <w:rPr>
          <w:rFonts w:ascii="Calibri" w:hAnsi="Calibri" w:cs="Garamond_GEW,Bold"/>
          <w:bCs/>
          <w:sz w:val="22"/>
          <w:szCs w:val="22"/>
        </w:rPr>
      </w:pPr>
      <w:r w:rsidRPr="00386140">
        <w:rPr>
          <w:rFonts w:ascii="Calibri" w:hAnsi="Calibri" w:cs="Garamond_GEW,Bold"/>
          <w:bCs/>
          <w:sz w:val="22"/>
          <w:szCs w:val="22"/>
        </w:rPr>
        <w:t>Name, Vorname</w:t>
      </w:r>
    </w:p>
    <w:p w14:paraId="1A244122" w14:textId="77777777" w:rsidR="002C7DC0" w:rsidRPr="00386140" w:rsidRDefault="002C7DC0" w:rsidP="002C7DC0">
      <w:pPr>
        <w:autoSpaceDE w:val="0"/>
        <w:autoSpaceDN w:val="0"/>
        <w:adjustRightInd w:val="0"/>
        <w:ind w:left="6372" w:firstLine="708"/>
        <w:rPr>
          <w:rFonts w:ascii="Calibri" w:hAnsi="Calibri" w:cs="Garamond_GEW,Bold"/>
          <w:bCs/>
          <w:sz w:val="22"/>
          <w:szCs w:val="22"/>
        </w:rPr>
      </w:pPr>
    </w:p>
    <w:p w14:paraId="7BE36CCC" w14:textId="77777777" w:rsidR="002C7DC0" w:rsidRPr="00386140" w:rsidRDefault="002C7DC0" w:rsidP="002C7DC0">
      <w:pPr>
        <w:autoSpaceDE w:val="0"/>
        <w:autoSpaceDN w:val="0"/>
        <w:adjustRightInd w:val="0"/>
        <w:rPr>
          <w:rFonts w:ascii="Calibri" w:hAnsi="Calibri" w:cs="Garamond_GEW,Bold"/>
          <w:bCs/>
          <w:sz w:val="22"/>
          <w:szCs w:val="22"/>
        </w:rPr>
      </w:pP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  <w:t>_______________________</w:t>
      </w:r>
    </w:p>
    <w:p w14:paraId="5ED1B7D5" w14:textId="77777777" w:rsidR="002C7DC0" w:rsidRPr="00386140" w:rsidRDefault="002C7DC0" w:rsidP="00507970">
      <w:pPr>
        <w:autoSpaceDE w:val="0"/>
        <w:autoSpaceDN w:val="0"/>
        <w:adjustRightInd w:val="0"/>
        <w:ind w:left="5664"/>
        <w:rPr>
          <w:rFonts w:ascii="Calibri" w:hAnsi="Calibri" w:cs="Garamond_GEW,Bold"/>
          <w:bCs/>
          <w:sz w:val="22"/>
          <w:szCs w:val="22"/>
        </w:rPr>
      </w:pPr>
      <w:r w:rsidRPr="00386140">
        <w:rPr>
          <w:rFonts w:ascii="Calibri" w:hAnsi="Calibri" w:cs="Garamond_GEW,Bold"/>
          <w:bCs/>
          <w:sz w:val="22"/>
          <w:szCs w:val="22"/>
        </w:rPr>
        <w:t>Straße</w:t>
      </w:r>
    </w:p>
    <w:p w14:paraId="2E864B9C" w14:textId="77777777" w:rsidR="002C7DC0" w:rsidRPr="00386140" w:rsidRDefault="002C7DC0" w:rsidP="002C7DC0">
      <w:pPr>
        <w:autoSpaceDE w:val="0"/>
        <w:autoSpaceDN w:val="0"/>
        <w:adjustRightInd w:val="0"/>
        <w:rPr>
          <w:rFonts w:ascii="Calibri" w:hAnsi="Calibri" w:cs="Garamond_GEW,Bold"/>
          <w:bCs/>
          <w:sz w:val="22"/>
          <w:szCs w:val="22"/>
        </w:rPr>
      </w:pP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</w:p>
    <w:p w14:paraId="710F625B" w14:textId="77777777" w:rsidR="002C7DC0" w:rsidRPr="00386140" w:rsidRDefault="002C7DC0" w:rsidP="002C7DC0">
      <w:pPr>
        <w:autoSpaceDE w:val="0"/>
        <w:autoSpaceDN w:val="0"/>
        <w:adjustRightInd w:val="0"/>
        <w:rPr>
          <w:rFonts w:ascii="Calibri" w:hAnsi="Calibri" w:cs="Garamond_GEW,Bold"/>
          <w:bCs/>
          <w:sz w:val="22"/>
          <w:szCs w:val="22"/>
        </w:rPr>
      </w:pP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  <w:t>_______________________</w:t>
      </w:r>
    </w:p>
    <w:p w14:paraId="763D3038" w14:textId="77777777" w:rsidR="002C7DC0" w:rsidRPr="00386140" w:rsidRDefault="002C7DC0" w:rsidP="00507970">
      <w:pPr>
        <w:autoSpaceDE w:val="0"/>
        <w:autoSpaceDN w:val="0"/>
        <w:adjustRightInd w:val="0"/>
        <w:ind w:left="4956" w:firstLine="708"/>
        <w:rPr>
          <w:rFonts w:ascii="Calibri" w:hAnsi="Calibri" w:cs="Garamond_GEW,Bold"/>
          <w:bCs/>
          <w:sz w:val="22"/>
          <w:szCs w:val="22"/>
        </w:rPr>
      </w:pPr>
      <w:r w:rsidRPr="00386140">
        <w:rPr>
          <w:rFonts w:ascii="Calibri" w:hAnsi="Calibri" w:cs="Garamond_GEW,Bold"/>
          <w:bCs/>
          <w:sz w:val="22"/>
          <w:szCs w:val="22"/>
        </w:rPr>
        <w:t>PLZ, Ort</w:t>
      </w:r>
    </w:p>
    <w:p w14:paraId="246FDB97" w14:textId="77777777" w:rsidR="00CC2E34" w:rsidRDefault="00CC2E34" w:rsidP="00CC2E3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Regierungspräsidium Kassel</w:t>
      </w:r>
    </w:p>
    <w:p w14:paraId="72480472" w14:textId="77777777" w:rsidR="00CC2E34" w:rsidRDefault="00CC2E34" w:rsidP="00CC2E3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Versorgungsdezernat -</w:t>
      </w:r>
    </w:p>
    <w:p w14:paraId="4FDF8C63" w14:textId="77777777" w:rsidR="00CC2E34" w:rsidRDefault="00CC2E34" w:rsidP="00CC2E3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Am Alten Stadtschloss 1</w:t>
      </w:r>
    </w:p>
    <w:p w14:paraId="4E199F49" w14:textId="77777777" w:rsidR="00935D11" w:rsidRPr="00F07048" w:rsidRDefault="00CC2E34" w:rsidP="00CC2E3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34117 Kassel</w:t>
      </w:r>
    </w:p>
    <w:p w14:paraId="48008DE2" w14:textId="77777777" w:rsidR="007C0457" w:rsidRPr="00F07048" w:rsidRDefault="007C0457" w:rsidP="00935D1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584FF330" w14:textId="77777777" w:rsidR="007C0457" w:rsidRDefault="007C0457" w:rsidP="00935D11">
      <w:pPr>
        <w:autoSpaceDE w:val="0"/>
        <w:autoSpaceDN w:val="0"/>
        <w:adjustRightInd w:val="0"/>
      </w:pPr>
    </w:p>
    <w:p w14:paraId="0E315B59" w14:textId="317B4E8D" w:rsidR="009A78A7" w:rsidRDefault="00935D11" w:rsidP="00935D11">
      <w:pPr>
        <w:autoSpaceDE w:val="0"/>
        <w:autoSpaceDN w:val="0"/>
        <w:adjustRightInd w:val="0"/>
        <w:rPr>
          <w:rFonts w:ascii="Calibri" w:hAnsi="Calibri" w:cs="Garamond_GEW,Bold"/>
          <w:b/>
          <w:bCs/>
          <w:sz w:val="22"/>
          <w:szCs w:val="22"/>
        </w:rPr>
      </w:pPr>
      <w:r w:rsidRPr="00386140">
        <w:rPr>
          <w:rFonts w:ascii="Calibri" w:hAnsi="Calibri" w:cs="Garamond_GEW,Bold"/>
          <w:b/>
          <w:bCs/>
          <w:sz w:val="22"/>
          <w:szCs w:val="22"/>
        </w:rPr>
        <w:t xml:space="preserve">Antrag </w:t>
      </w:r>
      <w:r w:rsidR="00507970" w:rsidRPr="00386140">
        <w:rPr>
          <w:rFonts w:ascii="Calibri" w:hAnsi="Calibri" w:cs="Garamond_GEW,Bold"/>
          <w:b/>
          <w:bCs/>
          <w:sz w:val="22"/>
          <w:szCs w:val="22"/>
        </w:rPr>
        <w:t xml:space="preserve">auf </w:t>
      </w:r>
      <w:r w:rsidR="000A42A9" w:rsidRPr="00386140">
        <w:rPr>
          <w:rFonts w:ascii="Calibri" w:hAnsi="Calibri" w:cs="Garamond_GEW,Bold"/>
          <w:b/>
          <w:bCs/>
          <w:sz w:val="22"/>
          <w:szCs w:val="22"/>
        </w:rPr>
        <w:t>amtsangemessene Alimen</w:t>
      </w:r>
      <w:r w:rsidR="008F6D60">
        <w:rPr>
          <w:rFonts w:ascii="Calibri" w:hAnsi="Calibri" w:cs="Garamond_GEW,Bold"/>
          <w:b/>
          <w:bCs/>
          <w:sz w:val="22"/>
          <w:szCs w:val="22"/>
        </w:rPr>
        <w:t xml:space="preserve">tation für das Kalenderjahr </w:t>
      </w:r>
      <w:r w:rsidR="00406901">
        <w:rPr>
          <w:rFonts w:ascii="Calibri" w:hAnsi="Calibri" w:cs="Garamond_GEW,Bold"/>
          <w:b/>
          <w:bCs/>
          <w:sz w:val="22"/>
          <w:szCs w:val="22"/>
        </w:rPr>
        <w:t>202</w:t>
      </w:r>
      <w:r w:rsidR="00D709CA">
        <w:rPr>
          <w:rFonts w:ascii="Calibri" w:hAnsi="Calibri" w:cs="Garamond_GEW,Bold"/>
          <w:b/>
          <w:bCs/>
          <w:sz w:val="22"/>
          <w:szCs w:val="22"/>
        </w:rPr>
        <w:t>2</w:t>
      </w:r>
    </w:p>
    <w:p w14:paraId="168A0FD2" w14:textId="77777777" w:rsidR="009A78A7" w:rsidRDefault="009A78A7" w:rsidP="00935D11">
      <w:pPr>
        <w:autoSpaceDE w:val="0"/>
        <w:autoSpaceDN w:val="0"/>
        <w:adjustRightInd w:val="0"/>
        <w:rPr>
          <w:rFonts w:ascii="Calibri" w:hAnsi="Calibri" w:cs="Garamond_GEW,Bold"/>
          <w:b/>
          <w:bCs/>
          <w:sz w:val="22"/>
          <w:szCs w:val="22"/>
        </w:rPr>
      </w:pPr>
    </w:p>
    <w:p w14:paraId="498D9E64" w14:textId="77777777" w:rsidR="00B80182" w:rsidRDefault="00B80182" w:rsidP="00B80182">
      <w:pPr>
        <w:autoSpaceDE w:val="0"/>
        <w:autoSpaceDN w:val="0"/>
        <w:adjustRightInd w:val="0"/>
        <w:rPr>
          <w:rFonts w:ascii="Calibri" w:hAnsi="Calibri" w:cs="Garamond_GEW,Bold"/>
          <w:b/>
          <w:bCs/>
          <w:sz w:val="22"/>
          <w:szCs w:val="22"/>
        </w:rPr>
      </w:pPr>
      <w:r>
        <w:rPr>
          <w:rFonts w:ascii="Calibri" w:hAnsi="Calibri" w:cs="Garamond_GEW,Bold"/>
          <w:b/>
          <w:bCs/>
          <w:sz w:val="22"/>
          <w:szCs w:val="22"/>
        </w:rPr>
        <w:t>Geschäftszeichen</w:t>
      </w:r>
      <w:r w:rsidRPr="00386140">
        <w:rPr>
          <w:rFonts w:ascii="Calibri" w:hAnsi="Calibri" w:cs="Garamond_GEW,Bold"/>
          <w:b/>
          <w:bCs/>
          <w:sz w:val="22"/>
          <w:szCs w:val="22"/>
        </w:rPr>
        <w:t>________________________________________</w:t>
      </w:r>
      <w:r>
        <w:rPr>
          <w:rFonts w:ascii="Calibri" w:hAnsi="Calibri" w:cs="Garamond_GEW,Bold"/>
          <w:b/>
          <w:bCs/>
          <w:sz w:val="22"/>
          <w:szCs w:val="22"/>
        </w:rPr>
        <w:t>_______________</w:t>
      </w:r>
    </w:p>
    <w:p w14:paraId="59023785" w14:textId="77777777" w:rsidR="00B80182" w:rsidRPr="00871AD9" w:rsidRDefault="00B80182" w:rsidP="00B80182">
      <w:pPr>
        <w:autoSpaceDE w:val="0"/>
        <w:autoSpaceDN w:val="0"/>
        <w:adjustRightInd w:val="0"/>
        <w:rPr>
          <w:rFonts w:ascii="Calibri" w:hAnsi="Calibri" w:cs="Garamond_GEW,Bold"/>
          <w:bCs/>
          <w:sz w:val="18"/>
          <w:szCs w:val="18"/>
        </w:rPr>
      </w:pPr>
      <w:r w:rsidRPr="00871AD9">
        <w:rPr>
          <w:rFonts w:ascii="Calibri" w:hAnsi="Calibri" w:cs="Garamond_GEW,Bold"/>
          <w:bCs/>
          <w:sz w:val="18"/>
          <w:szCs w:val="18"/>
        </w:rPr>
        <w:t>(auf dem Bezügenachweis oben rechts)</w:t>
      </w:r>
    </w:p>
    <w:p w14:paraId="4518D750" w14:textId="77777777" w:rsidR="00935D11" w:rsidRPr="00386140" w:rsidRDefault="00935D11" w:rsidP="00935D11">
      <w:pPr>
        <w:autoSpaceDE w:val="0"/>
        <w:autoSpaceDN w:val="0"/>
        <w:adjustRightInd w:val="0"/>
        <w:rPr>
          <w:rFonts w:ascii="Calibri" w:hAnsi="Calibri" w:cs="Garamond_GEW,Bold"/>
          <w:b/>
          <w:bCs/>
          <w:sz w:val="22"/>
          <w:szCs w:val="22"/>
        </w:rPr>
      </w:pPr>
    </w:p>
    <w:p w14:paraId="6508E46A" w14:textId="77777777" w:rsidR="00935D11" w:rsidRPr="00386140" w:rsidRDefault="00935D11" w:rsidP="00935D11">
      <w:pPr>
        <w:autoSpaceDE w:val="0"/>
        <w:autoSpaceDN w:val="0"/>
        <w:adjustRightInd w:val="0"/>
        <w:rPr>
          <w:rFonts w:ascii="Calibri" w:hAnsi="Calibri" w:cs="Garamond_GEW"/>
          <w:sz w:val="22"/>
          <w:szCs w:val="22"/>
        </w:rPr>
      </w:pPr>
      <w:r w:rsidRPr="00386140">
        <w:rPr>
          <w:rFonts w:ascii="Calibri" w:hAnsi="Calibri" w:cs="Garamond_GEW"/>
          <w:sz w:val="22"/>
          <w:szCs w:val="22"/>
        </w:rPr>
        <w:t>Sehr geehrte Damen und Herren,</w:t>
      </w:r>
    </w:p>
    <w:p w14:paraId="212F93DF" w14:textId="77777777" w:rsidR="00935D11" w:rsidRPr="00386140" w:rsidRDefault="00935D11" w:rsidP="00935D11">
      <w:pPr>
        <w:autoSpaceDE w:val="0"/>
        <w:autoSpaceDN w:val="0"/>
        <w:adjustRightInd w:val="0"/>
        <w:rPr>
          <w:rFonts w:ascii="Calibri" w:hAnsi="Calibri" w:cs="Garamond_GEW"/>
          <w:sz w:val="22"/>
          <w:szCs w:val="22"/>
        </w:rPr>
      </w:pPr>
    </w:p>
    <w:p w14:paraId="394891ED" w14:textId="11B73689" w:rsidR="00765961" w:rsidRDefault="00765961" w:rsidP="00765961">
      <w:pPr>
        <w:autoSpaceDE w:val="0"/>
        <w:autoSpaceDN w:val="0"/>
        <w:adjustRightInd w:val="0"/>
        <w:rPr>
          <w:rFonts w:ascii="Calibri" w:hAnsi="Calibri" w:cs="Garamond_GEW"/>
          <w:sz w:val="22"/>
          <w:szCs w:val="22"/>
        </w:rPr>
      </w:pPr>
      <w:r>
        <w:rPr>
          <w:rFonts w:ascii="Calibri" w:hAnsi="Calibri" w:cs="Garamond_GEW"/>
          <w:sz w:val="22"/>
          <w:szCs w:val="22"/>
        </w:rPr>
        <w:t>unter Beachtung des Grundsatzes zur „zeitnahen Geltendmachung“ besoldungsrechtlicher Ansprüche beantrage ich vorsorglich, mir rückwirkend ab dem 1. Januar 202</w:t>
      </w:r>
      <w:r w:rsidR="00D709CA">
        <w:rPr>
          <w:rFonts w:ascii="Calibri" w:hAnsi="Calibri" w:cs="Garamond_GEW"/>
          <w:sz w:val="22"/>
          <w:szCs w:val="22"/>
        </w:rPr>
        <w:t>2</w:t>
      </w:r>
      <w:r>
        <w:rPr>
          <w:rFonts w:ascii="Calibri" w:hAnsi="Calibri" w:cs="Garamond_GEW"/>
          <w:sz w:val="22"/>
          <w:szCs w:val="22"/>
        </w:rPr>
        <w:t xml:space="preserve"> und für die Folgejahre eine Versorgung zu zahlen, die den Grundsätzen der amtsangemessenen Alimentation entspricht.</w:t>
      </w:r>
    </w:p>
    <w:p w14:paraId="3013089D" w14:textId="77777777" w:rsidR="00765961" w:rsidRDefault="00765961" w:rsidP="00765961">
      <w:pPr>
        <w:autoSpaceDE w:val="0"/>
        <w:autoSpaceDN w:val="0"/>
        <w:adjustRightInd w:val="0"/>
        <w:rPr>
          <w:rFonts w:ascii="Calibri" w:hAnsi="Calibri" w:cs="Garamond_GEW"/>
          <w:sz w:val="22"/>
          <w:szCs w:val="22"/>
        </w:rPr>
      </w:pPr>
    </w:p>
    <w:p w14:paraId="0C34F885" w14:textId="77777777" w:rsidR="00D709CA" w:rsidRDefault="00D709CA" w:rsidP="00D709CA">
      <w:pPr>
        <w:autoSpaceDE w:val="0"/>
        <w:autoSpaceDN w:val="0"/>
        <w:adjustRightInd w:val="0"/>
        <w:rPr>
          <w:rFonts w:ascii="Calibri" w:hAnsi="Calibri" w:cs="Garamond_GEW"/>
          <w:sz w:val="22"/>
          <w:szCs w:val="22"/>
        </w:rPr>
      </w:pPr>
      <w:r w:rsidRPr="00386140">
        <w:rPr>
          <w:rFonts w:ascii="Calibri" w:hAnsi="Calibri" w:cs="Garamond_GEW"/>
          <w:sz w:val="22"/>
          <w:szCs w:val="22"/>
        </w:rPr>
        <w:t xml:space="preserve">Die hessischen Beamtinnen </w:t>
      </w:r>
      <w:r>
        <w:rPr>
          <w:rFonts w:ascii="Calibri" w:hAnsi="Calibri" w:cs="Garamond_GEW"/>
          <w:sz w:val="22"/>
          <w:szCs w:val="22"/>
        </w:rPr>
        <w:t xml:space="preserve">und </w:t>
      </w:r>
      <w:r w:rsidRPr="00386140">
        <w:rPr>
          <w:rFonts w:ascii="Calibri" w:hAnsi="Calibri" w:cs="Garamond_GEW"/>
          <w:sz w:val="22"/>
          <w:szCs w:val="22"/>
        </w:rPr>
        <w:t xml:space="preserve">Beamten </w:t>
      </w:r>
      <w:r>
        <w:rPr>
          <w:rFonts w:ascii="Calibri" w:hAnsi="Calibri" w:cs="Garamond_GEW"/>
          <w:sz w:val="22"/>
          <w:szCs w:val="22"/>
        </w:rPr>
        <w:t>sind</w:t>
      </w:r>
      <w:r w:rsidRPr="00386140">
        <w:rPr>
          <w:rFonts w:ascii="Calibri" w:hAnsi="Calibri" w:cs="Garamond_GEW"/>
          <w:sz w:val="22"/>
          <w:szCs w:val="22"/>
        </w:rPr>
        <w:t xml:space="preserve"> seit Jahren von der Tarifentwicklung im öffentlichen Dienst abgehängt. Im Jahr 2015 wur</w:t>
      </w:r>
      <w:r>
        <w:rPr>
          <w:rFonts w:ascii="Calibri" w:hAnsi="Calibri" w:cs="Garamond_GEW"/>
          <w:sz w:val="22"/>
          <w:szCs w:val="22"/>
        </w:rPr>
        <w:t xml:space="preserve">de die Besoldung gar nicht, </w:t>
      </w:r>
      <w:r w:rsidRPr="00386140">
        <w:rPr>
          <w:rFonts w:ascii="Calibri" w:hAnsi="Calibri" w:cs="Garamond_GEW"/>
          <w:sz w:val="22"/>
          <w:szCs w:val="22"/>
        </w:rPr>
        <w:t>zum 1. Juli 2016 lediglich um 1 % (mindestens 35 Euro) erhöht.</w:t>
      </w:r>
      <w:r>
        <w:rPr>
          <w:rFonts w:ascii="Calibri" w:hAnsi="Calibri" w:cs="Garamond_GEW"/>
          <w:sz w:val="22"/>
          <w:szCs w:val="22"/>
        </w:rPr>
        <w:t xml:space="preserve"> </w:t>
      </w:r>
      <w:r w:rsidRPr="00386140">
        <w:rPr>
          <w:rFonts w:ascii="Calibri" w:hAnsi="Calibri" w:cs="Garamond_GEW"/>
          <w:sz w:val="22"/>
          <w:szCs w:val="22"/>
        </w:rPr>
        <w:t>Dagegen wurden die Entgelte der Tarifbeschäftigten des Landes Hessen zum 1. März 2015 um 2 % und zum 1. April 2016 um 2,4 % (mindestens 80 Euro für die Entgeltgruppen bis EG 9) erhöht.</w:t>
      </w:r>
      <w:r>
        <w:rPr>
          <w:rFonts w:ascii="Calibri" w:hAnsi="Calibri" w:cs="Garamond_GEW"/>
          <w:sz w:val="22"/>
          <w:szCs w:val="22"/>
        </w:rPr>
        <w:t xml:space="preserve"> </w:t>
      </w:r>
      <w:r w:rsidRPr="00245440">
        <w:rPr>
          <w:rFonts w:ascii="Calibri" w:hAnsi="Calibri" w:cs="Garamond_GEW"/>
          <w:sz w:val="22"/>
          <w:szCs w:val="22"/>
        </w:rPr>
        <w:t xml:space="preserve">Die </w:t>
      </w:r>
      <w:r>
        <w:rPr>
          <w:rFonts w:ascii="Calibri" w:hAnsi="Calibri" w:cs="Garamond_GEW"/>
          <w:sz w:val="22"/>
          <w:szCs w:val="22"/>
        </w:rPr>
        <w:t xml:space="preserve">- zeitlich verzögerte - Übertragung des Tarifergebnisses 2017 mit einer </w:t>
      </w:r>
      <w:r w:rsidRPr="00245440">
        <w:rPr>
          <w:rFonts w:ascii="Calibri" w:hAnsi="Calibri" w:cs="Garamond_GEW"/>
          <w:sz w:val="22"/>
          <w:szCs w:val="22"/>
        </w:rPr>
        <w:t xml:space="preserve">Erhöhung der Bezüge ab dem 1. Juli 2017 um 2 % </w:t>
      </w:r>
      <w:r>
        <w:rPr>
          <w:rFonts w:ascii="Calibri" w:hAnsi="Calibri" w:cs="Garamond_GEW"/>
          <w:sz w:val="22"/>
          <w:szCs w:val="22"/>
        </w:rPr>
        <w:t xml:space="preserve">(mindestens 75 Euro) und die Erhöhungen seit 2018 können </w:t>
      </w:r>
      <w:r w:rsidRPr="00245440">
        <w:rPr>
          <w:rFonts w:ascii="Calibri" w:hAnsi="Calibri" w:cs="Garamond_GEW"/>
          <w:sz w:val="22"/>
          <w:szCs w:val="22"/>
        </w:rPr>
        <w:t>die Defizite aus den Vorjahren nicht kompensier</w:t>
      </w:r>
      <w:r>
        <w:rPr>
          <w:rFonts w:ascii="Calibri" w:hAnsi="Calibri" w:cs="Garamond_GEW"/>
          <w:sz w:val="22"/>
          <w:szCs w:val="22"/>
        </w:rPr>
        <w:t>en und auch im Kalenderjahr 2022</w:t>
      </w:r>
      <w:r w:rsidRPr="00245440">
        <w:rPr>
          <w:rFonts w:ascii="Calibri" w:hAnsi="Calibri" w:cs="Garamond_GEW"/>
          <w:sz w:val="22"/>
          <w:szCs w:val="22"/>
        </w:rPr>
        <w:t xml:space="preserve"> zu einer Unteralimentation führen. Daher mache ich hiermit vorsorglich meinen Anspruch für das Jahr </w:t>
      </w:r>
      <w:r>
        <w:rPr>
          <w:rFonts w:ascii="Calibri" w:hAnsi="Calibri" w:cs="Garamond_GEW"/>
          <w:sz w:val="22"/>
          <w:szCs w:val="22"/>
        </w:rPr>
        <w:t>2022</w:t>
      </w:r>
      <w:r w:rsidRPr="00245440">
        <w:rPr>
          <w:rFonts w:ascii="Calibri" w:hAnsi="Calibri" w:cs="Garamond_GEW"/>
          <w:sz w:val="22"/>
          <w:szCs w:val="22"/>
        </w:rPr>
        <w:t xml:space="preserve"> geltend.</w:t>
      </w:r>
    </w:p>
    <w:p w14:paraId="226480B4" w14:textId="77777777" w:rsidR="009B26F3" w:rsidRDefault="009B26F3" w:rsidP="00765961">
      <w:pPr>
        <w:autoSpaceDE w:val="0"/>
        <w:autoSpaceDN w:val="0"/>
        <w:adjustRightInd w:val="0"/>
        <w:rPr>
          <w:rFonts w:ascii="Calibri" w:hAnsi="Calibri" w:cs="Garamond_GEW"/>
          <w:sz w:val="22"/>
          <w:szCs w:val="22"/>
        </w:rPr>
      </w:pPr>
    </w:p>
    <w:p w14:paraId="7FADCCD6" w14:textId="77777777" w:rsidR="00D709CA" w:rsidRPr="004535E0" w:rsidRDefault="00D709CA" w:rsidP="00D709CA">
      <w:pPr>
        <w:pStyle w:val="xmsonormal"/>
        <w:rPr>
          <w:rFonts w:ascii="Calibri" w:hAnsi="Calibri" w:cs="Calibri"/>
          <w:color w:val="000000"/>
          <w:sz w:val="22"/>
          <w:szCs w:val="22"/>
        </w:rPr>
      </w:pPr>
      <w:r w:rsidRPr="00386140">
        <w:rPr>
          <w:rFonts w:ascii="Calibri" w:hAnsi="Calibri" w:cs="Garamond_GEW"/>
          <w:sz w:val="22"/>
          <w:szCs w:val="22"/>
        </w:rPr>
        <w:t xml:space="preserve">Ob </w:t>
      </w:r>
      <w:r>
        <w:rPr>
          <w:rFonts w:ascii="Calibri" w:hAnsi="Calibri" w:cs="Garamond_GEW"/>
          <w:sz w:val="22"/>
          <w:szCs w:val="22"/>
        </w:rPr>
        <w:t xml:space="preserve">die durch das </w:t>
      </w:r>
      <w:r w:rsidRPr="00386140">
        <w:rPr>
          <w:rFonts w:ascii="Calibri" w:hAnsi="Calibri" w:cs="Garamond_GEW"/>
          <w:sz w:val="22"/>
          <w:szCs w:val="22"/>
        </w:rPr>
        <w:t>Bundesverfassungsg</w:t>
      </w:r>
      <w:r>
        <w:rPr>
          <w:rFonts w:ascii="Calibri" w:hAnsi="Calibri" w:cs="Garamond_GEW"/>
          <w:sz w:val="22"/>
          <w:szCs w:val="22"/>
        </w:rPr>
        <w:t xml:space="preserve">ericht </w:t>
      </w:r>
      <w:r w:rsidRPr="00386140">
        <w:rPr>
          <w:rFonts w:ascii="Calibri" w:hAnsi="Calibri" w:cs="Garamond_GEW"/>
          <w:sz w:val="22"/>
          <w:szCs w:val="22"/>
        </w:rPr>
        <w:t>genannten Voraussetzungen für eine amtsangemessene Mindestalimentati</w:t>
      </w:r>
      <w:r>
        <w:rPr>
          <w:rFonts w:ascii="Calibri" w:hAnsi="Calibri" w:cs="Garamond_GEW"/>
          <w:sz w:val="22"/>
          <w:szCs w:val="22"/>
        </w:rPr>
        <w:t>on eingehalten sind, erscheint insbesondere im Hinblick auf die Entscheidung vom 4. Mai 2020 (2 BvL 4/18)</w:t>
      </w:r>
      <w:r w:rsidRPr="00386140">
        <w:rPr>
          <w:rFonts w:ascii="Calibri" w:hAnsi="Calibri" w:cs="Garamond_GEW"/>
          <w:sz w:val="22"/>
          <w:szCs w:val="22"/>
        </w:rPr>
        <w:t xml:space="preserve"> </w:t>
      </w:r>
      <w:r>
        <w:rPr>
          <w:rFonts w:ascii="Calibri" w:hAnsi="Calibri" w:cs="Garamond_GEW"/>
          <w:sz w:val="22"/>
          <w:szCs w:val="22"/>
        </w:rPr>
        <w:t xml:space="preserve">und die Vorlagebeschlüsse des VGH Hessen an das BVerfG zur Frage der Verfassungswidrigkeit der Alimentation in </w:t>
      </w:r>
      <w:proofErr w:type="gramStart"/>
      <w:r>
        <w:rPr>
          <w:rFonts w:ascii="Calibri" w:hAnsi="Calibri" w:cs="Garamond_GEW"/>
          <w:sz w:val="22"/>
          <w:szCs w:val="22"/>
        </w:rPr>
        <w:t>Hessen  vom</w:t>
      </w:r>
      <w:proofErr w:type="gramEnd"/>
      <w:r>
        <w:rPr>
          <w:rFonts w:ascii="Calibri" w:hAnsi="Calibri" w:cs="Garamond_GEW"/>
          <w:sz w:val="22"/>
          <w:szCs w:val="22"/>
        </w:rPr>
        <w:t xml:space="preserve"> 30.11.2021 </w:t>
      </w:r>
      <w:r w:rsidRPr="00386140">
        <w:rPr>
          <w:rFonts w:ascii="Calibri" w:hAnsi="Calibri" w:cs="Garamond_GEW"/>
          <w:sz w:val="22"/>
          <w:szCs w:val="22"/>
        </w:rPr>
        <w:t>fraglich.</w:t>
      </w:r>
      <w:r>
        <w:rPr>
          <w:rFonts w:ascii="Calibri" w:hAnsi="Calibri" w:cs="Garamond_GEW"/>
          <w:sz w:val="22"/>
          <w:szCs w:val="22"/>
        </w:rPr>
        <w:t xml:space="preserve"> </w:t>
      </w:r>
    </w:p>
    <w:p w14:paraId="49983C41" w14:textId="77777777" w:rsidR="00D709CA" w:rsidRDefault="00D709CA" w:rsidP="00D709CA">
      <w:pPr>
        <w:pStyle w:val="xmsonormal"/>
        <w:rPr>
          <w:rFonts w:ascii="Calibri" w:hAnsi="Calibri" w:cs="Garamond_GEW"/>
          <w:sz w:val="22"/>
          <w:szCs w:val="22"/>
        </w:rPr>
      </w:pPr>
      <w:r>
        <w:rPr>
          <w:rFonts w:ascii="Calibri" w:hAnsi="Calibri" w:cs="Garamond_GEW"/>
          <w:sz w:val="22"/>
          <w:szCs w:val="22"/>
        </w:rPr>
        <w:t>Darüber hinaus sind die Urteile der ersten Instanz (VG Frankfurt vom 12. März 2018) noch nicht rechtskräftig.</w:t>
      </w:r>
    </w:p>
    <w:p w14:paraId="704C7608" w14:textId="77777777" w:rsidR="00D709CA" w:rsidRDefault="00D709CA" w:rsidP="00D709CA">
      <w:pPr>
        <w:rPr>
          <w:rFonts w:ascii="Calibri" w:hAnsi="Calibri" w:cs="Garamond_GEW"/>
          <w:sz w:val="22"/>
          <w:szCs w:val="22"/>
        </w:rPr>
      </w:pPr>
    </w:p>
    <w:p w14:paraId="75C33B17" w14:textId="77777777" w:rsidR="00765961" w:rsidRDefault="00765961" w:rsidP="00765961">
      <w:pPr>
        <w:rPr>
          <w:rFonts w:ascii="Calibri" w:hAnsi="Calibri" w:cs="Garamond_GEW"/>
          <w:sz w:val="22"/>
          <w:szCs w:val="22"/>
        </w:rPr>
      </w:pPr>
    </w:p>
    <w:p w14:paraId="5DBED4E5" w14:textId="77777777" w:rsidR="00765961" w:rsidRDefault="00765961" w:rsidP="00765961">
      <w:r>
        <w:rPr>
          <w:rFonts w:ascii="Calibri" w:hAnsi="Calibri" w:cs="Garamond_GEW"/>
          <w:sz w:val="22"/>
          <w:szCs w:val="22"/>
        </w:rPr>
        <w:t xml:space="preserve">Ich bin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damit einverstanden, dass die Bearbeitung meines Antrags bis zu einer Entscheidung des hessischen Gesetzgebers zurückgestellt wird. Daher bitte ich um eine </w:t>
      </w:r>
      <w:r>
        <w:rPr>
          <w:rFonts w:ascii="Calibri" w:hAnsi="Calibri" w:cs="Calibri"/>
          <w:b/>
          <w:bCs/>
          <w:color w:val="000000"/>
        </w:rPr>
        <w:t xml:space="preserve">schriftliche Bestätigung des Eingangs meines Antrages </w:t>
      </w:r>
      <w:r>
        <w:rPr>
          <w:rFonts w:ascii="Calibri" w:hAnsi="Calibri" w:cs="Calibri"/>
          <w:bCs/>
          <w:color w:val="000000"/>
        </w:rPr>
        <w:t>sowie ein Erklärung Ihrerseits, dass</w:t>
      </w:r>
      <w:r>
        <w:rPr>
          <w:rFonts w:ascii="Calibri" w:hAnsi="Calibri" w:cs="Calibri"/>
          <w:b/>
          <w:bCs/>
          <w:color w:val="000000"/>
        </w:rPr>
        <w:t xml:space="preserve"> auf die Einrede der Verjährung verzichtet </w:t>
      </w:r>
      <w:r>
        <w:rPr>
          <w:rFonts w:ascii="Calibri" w:hAnsi="Calibri" w:cs="Calibri"/>
          <w:bCs/>
          <w:color w:val="000000"/>
        </w:rPr>
        <w:t>wird</w:t>
      </w:r>
      <w:r>
        <w:rPr>
          <w:rFonts w:ascii="Calibri" w:hAnsi="Calibri" w:cs="Calibri"/>
          <w:b/>
          <w:bCs/>
          <w:color w:val="000000"/>
        </w:rPr>
        <w:t>.</w:t>
      </w:r>
    </w:p>
    <w:p w14:paraId="7CFA32A0" w14:textId="77777777" w:rsidR="00935D11" w:rsidRDefault="00935D11" w:rsidP="00935D11">
      <w:pPr>
        <w:rPr>
          <w:rFonts w:ascii="Calibri" w:hAnsi="Calibri" w:cs="Garamond_GEW"/>
          <w:sz w:val="22"/>
          <w:szCs w:val="22"/>
        </w:rPr>
      </w:pPr>
    </w:p>
    <w:p w14:paraId="2575115F" w14:textId="77777777" w:rsidR="009B26F3" w:rsidRPr="00386140" w:rsidRDefault="009B26F3" w:rsidP="00935D11">
      <w:pPr>
        <w:rPr>
          <w:rFonts w:ascii="Calibri" w:hAnsi="Calibri" w:cs="Garamond_GEW"/>
          <w:sz w:val="22"/>
          <w:szCs w:val="22"/>
        </w:rPr>
      </w:pPr>
    </w:p>
    <w:p w14:paraId="17283D0F" w14:textId="77777777" w:rsidR="00935D11" w:rsidRPr="00386140" w:rsidRDefault="00935D11" w:rsidP="00935D11">
      <w:pPr>
        <w:rPr>
          <w:rFonts w:ascii="Calibri" w:hAnsi="Calibri" w:cs="Garamond_GEW"/>
          <w:sz w:val="22"/>
          <w:szCs w:val="22"/>
        </w:rPr>
      </w:pPr>
      <w:r w:rsidRPr="00386140">
        <w:rPr>
          <w:rFonts w:ascii="Calibri" w:hAnsi="Calibri" w:cs="Garamond_GEW"/>
          <w:sz w:val="22"/>
          <w:szCs w:val="22"/>
        </w:rPr>
        <w:t>_______________________________________________________</w:t>
      </w:r>
    </w:p>
    <w:p w14:paraId="7DBB303A" w14:textId="77777777" w:rsidR="00935D11" w:rsidRPr="00386140" w:rsidRDefault="00935D11" w:rsidP="00935D11">
      <w:pPr>
        <w:rPr>
          <w:rFonts w:ascii="Calibri" w:hAnsi="Calibri"/>
          <w:sz w:val="22"/>
          <w:szCs w:val="22"/>
        </w:rPr>
      </w:pPr>
      <w:r w:rsidRPr="00386140">
        <w:rPr>
          <w:rFonts w:ascii="Calibri" w:hAnsi="Calibri" w:cs="Garamond_GEW"/>
          <w:sz w:val="22"/>
          <w:szCs w:val="22"/>
        </w:rPr>
        <w:t>Ort , Datum, Unterschrift</w:t>
      </w:r>
    </w:p>
    <w:sectPr w:rsidR="00935D11" w:rsidRPr="003861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_GE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_G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11"/>
    <w:rsid w:val="0007482F"/>
    <w:rsid w:val="000A42A9"/>
    <w:rsid w:val="00293DDF"/>
    <w:rsid w:val="002C7DC0"/>
    <w:rsid w:val="00350F28"/>
    <w:rsid w:val="0038609A"/>
    <w:rsid w:val="00386140"/>
    <w:rsid w:val="00406901"/>
    <w:rsid w:val="00422D60"/>
    <w:rsid w:val="00484964"/>
    <w:rsid w:val="004F6308"/>
    <w:rsid w:val="00507970"/>
    <w:rsid w:val="00630AE9"/>
    <w:rsid w:val="00637320"/>
    <w:rsid w:val="0068128A"/>
    <w:rsid w:val="00733B46"/>
    <w:rsid w:val="00765961"/>
    <w:rsid w:val="007C0457"/>
    <w:rsid w:val="00815512"/>
    <w:rsid w:val="0088289E"/>
    <w:rsid w:val="008F2646"/>
    <w:rsid w:val="008F6D60"/>
    <w:rsid w:val="009233B1"/>
    <w:rsid w:val="00935D11"/>
    <w:rsid w:val="009A78A7"/>
    <w:rsid w:val="009B26F3"/>
    <w:rsid w:val="009E3720"/>
    <w:rsid w:val="00AC0205"/>
    <w:rsid w:val="00AE393D"/>
    <w:rsid w:val="00B80182"/>
    <w:rsid w:val="00B8061C"/>
    <w:rsid w:val="00CC2E34"/>
    <w:rsid w:val="00CD24E3"/>
    <w:rsid w:val="00CD7172"/>
    <w:rsid w:val="00D34BFE"/>
    <w:rsid w:val="00D44B9D"/>
    <w:rsid w:val="00D709CA"/>
    <w:rsid w:val="00EB01B6"/>
    <w:rsid w:val="00EB706C"/>
    <w:rsid w:val="00EC0549"/>
    <w:rsid w:val="00EE33B0"/>
    <w:rsid w:val="00F07048"/>
    <w:rsid w:val="00F31737"/>
    <w:rsid w:val="00FA1CDE"/>
    <w:rsid w:val="00FE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88B66"/>
  <w15:chartTrackingRefBased/>
  <w15:docId w15:val="{ECAFD636-E833-4585-A769-B89B8BC0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xmsonormal">
    <w:name w:val="x_msonormal"/>
    <w:basedOn w:val="Standard"/>
    <w:uiPriority w:val="99"/>
    <w:semiHidden/>
    <w:rsid w:val="00765961"/>
    <w:rPr>
      <w:rFonts w:ascii="Times New Roman" w:eastAsia="Calibr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GEW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aloycke</dc:creator>
  <cp:keywords/>
  <cp:lastModifiedBy>Gewerkschaft der Polizei Landesbezirk Hessen</cp:lastModifiedBy>
  <cp:revision>2</cp:revision>
  <cp:lastPrinted>2018-11-12T10:06:00Z</cp:lastPrinted>
  <dcterms:created xsi:type="dcterms:W3CDTF">2022-11-23T08:50:00Z</dcterms:created>
  <dcterms:modified xsi:type="dcterms:W3CDTF">2022-11-23T08:50:00Z</dcterms:modified>
</cp:coreProperties>
</file>