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CF8" w:rsidP="00134CF8" w:rsidRDefault="00134CF8" w14:paraId="0BE7BE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Per Post oder Telefax einreichen, 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  <w:u w:val="single"/>
        </w:rPr>
        <w:t>nicht</w:t>
      </w:r>
      <w:r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per E-Mail!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="00134CF8" w:rsidP="00134CF8" w:rsidRDefault="00134CF8" w14:paraId="5474AA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AB9619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54E2D9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An das Verwaltungsgericht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691BB8D3" w14:textId="3B9D9A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Hier das Verwaltungsgericht mit vollständiger Adresse eintragen, </w:t>
      </w:r>
    </w:p>
    <w:p w:rsidR="00134CF8" w:rsidP="00134CF8" w:rsidRDefault="00134CF8" w14:paraId="357C4FA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34CF8" w:rsidP="00134CF8" w:rsidRDefault="00134CF8" w14:paraId="678E62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5C5924EC" w14:textId="7777777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>Ort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und </w:t>
      </w:r>
      <w:r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>Datum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="00134CF8" w:rsidP="00134CF8" w:rsidRDefault="00134CF8" w14:paraId="62EA64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550B2DE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AD091F" w14:paraId="28ED42A6" w14:textId="38782F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In dem Verwaltungsrechtsstreit [eigenen Namen eintragen] ./. Land Rheinland-Pfalz</w:t>
      </w:r>
    </w:p>
    <w:p w:rsidR="00134CF8" w:rsidP="00134CF8" w:rsidRDefault="00134CF8" w14:paraId="3122AF9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AB669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62E713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1F92F05" w14:textId="71A4BF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wegen: Besoldung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="009E6AF6" w:rsidP="00134CF8" w:rsidRDefault="009E6AF6" w14:paraId="3325E9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:rsidR="009E6AF6" w:rsidP="009E6AF6" w:rsidRDefault="009E6AF6" w14:paraId="3367A316" w14:textId="55ACC3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  <w:sz w:val="22"/>
          <w:szCs w:val="22"/>
        </w:rPr>
        <w:t xml:space="preserve">[Aktenzeichen eintragen] - </w:t>
      </w:r>
    </w:p>
    <w:p w:rsidR="00134CF8" w:rsidP="00134CF8" w:rsidRDefault="00134CF8" w14:paraId="1F8D8FE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4D5AC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9E6AF6" w:rsidRDefault="00134CF8" w14:paraId="64424EC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9E6AF6" w:rsidRDefault="009E6AF6" w14:paraId="1FF114DE" w14:textId="6D811A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wird die Klage wie folgt begründet</w:t>
      </w:r>
      <w:r w:rsidR="00134CF8">
        <w:rPr>
          <w:rStyle w:val="eop"/>
          <w:rFonts w:ascii="Arial" w:hAnsi="Arial" w:cs="Arial"/>
          <w:sz w:val="22"/>
          <w:szCs w:val="22"/>
        </w:rPr>
        <w:t>:</w:t>
      </w:r>
    </w:p>
    <w:p w:rsidR="00134CF8" w:rsidP="009E6AF6" w:rsidRDefault="00134CF8" w14:paraId="4DE2D84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34CF8" w:rsidP="05FB655D" w:rsidRDefault="00134CF8" w14:paraId="7F616B6F" w14:textId="18BB78AF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5FB655D" w:rsidR="00134CF8">
        <w:rPr>
          <w:rStyle w:val="eop"/>
          <w:rFonts w:ascii="Arial" w:hAnsi="Arial" w:cs="Arial"/>
        </w:rPr>
        <w:t>I.</w:t>
      </w:r>
      <w:r w:rsidRPr="05FB655D" w:rsidR="00134CF8">
        <w:rPr>
          <w:rStyle w:val="eop"/>
          <w:rFonts w:ascii="Arial" w:hAnsi="Arial" w:cs="Arial"/>
          <w:sz w:val="22"/>
          <w:szCs w:val="22"/>
        </w:rPr>
        <w:t xml:space="preserve"> [hier </w:t>
      </w:r>
      <w:r w:rsidRPr="05FB655D" w:rsidR="00134CF8">
        <w:rPr>
          <w:rStyle w:val="eop"/>
          <w:rFonts w:ascii="Arial" w:hAnsi="Arial" w:cs="Arial"/>
          <w:sz w:val="22"/>
          <w:szCs w:val="22"/>
        </w:rPr>
        <w:t xml:space="preserve">Amtsbezeichnung </w:t>
      </w:r>
      <w:r w:rsidRPr="05FB655D" w:rsidR="6828327D">
        <w:rPr>
          <w:rStyle w:val="eop"/>
          <w:rFonts w:ascii="Arial" w:hAnsi="Arial" w:cs="Arial"/>
          <w:sz w:val="22"/>
          <w:szCs w:val="22"/>
        </w:rPr>
        <w:t>für 2022</w:t>
      </w:r>
      <w:r w:rsidRPr="05FB655D" w:rsidR="005155B3">
        <w:rPr>
          <w:rStyle w:val="eop"/>
          <w:rFonts w:ascii="Arial" w:hAnsi="Arial" w:cs="Arial"/>
          <w:sz w:val="22"/>
          <w:szCs w:val="22"/>
        </w:rPr>
        <w:t xml:space="preserve"> und aktuelle</w:t>
      </w:r>
      <w:r w:rsidRPr="05FB655D" w:rsidR="6828327D">
        <w:rPr>
          <w:rStyle w:val="eop"/>
          <w:rFonts w:ascii="Arial" w:hAnsi="Arial" w:cs="Arial"/>
          <w:sz w:val="22"/>
          <w:szCs w:val="22"/>
        </w:rPr>
        <w:t xml:space="preserve">, wenn </w:t>
      </w:r>
      <w:r w:rsidRPr="05FB655D" w:rsidR="6828327D">
        <w:rPr>
          <w:rStyle w:val="eop"/>
          <w:rFonts w:ascii="Arial" w:hAnsi="Arial" w:cs="Arial"/>
          <w:sz w:val="22"/>
          <w:szCs w:val="22"/>
        </w:rPr>
        <w:t xml:space="preserve">abweichend; </w:t>
      </w:r>
      <w:r w:rsidRPr="05FB655D" w:rsidR="00134CF8">
        <w:rPr>
          <w:rStyle w:val="eop"/>
          <w:rFonts w:ascii="Arial" w:hAnsi="Arial" w:cs="Arial"/>
          <w:sz w:val="22"/>
          <w:szCs w:val="22"/>
        </w:rPr>
        <w:t xml:space="preserve">Besoldungsgruppe, Familienstand und </w:t>
      </w:r>
      <w:r w:rsidRPr="05FB655D" w:rsidR="3B040316">
        <w:rPr>
          <w:rStyle w:val="eop"/>
          <w:rFonts w:ascii="Arial" w:hAnsi="Arial" w:cs="Arial"/>
          <w:sz w:val="22"/>
          <w:szCs w:val="22"/>
        </w:rPr>
        <w:t xml:space="preserve">Anzahl </w:t>
      </w:r>
      <w:r w:rsidRPr="05FB655D" w:rsidR="00134CF8">
        <w:rPr>
          <w:rStyle w:val="eop"/>
          <w:rFonts w:ascii="Arial" w:hAnsi="Arial" w:cs="Arial"/>
          <w:sz w:val="22"/>
          <w:szCs w:val="22"/>
        </w:rPr>
        <w:t>Kinder darstellen</w:t>
      </w:r>
      <w:r w:rsidRPr="05FB655D" w:rsidR="2599BC84">
        <w:rPr>
          <w:rStyle w:val="eop"/>
          <w:rFonts w:ascii="Arial" w:hAnsi="Arial" w:cs="Arial"/>
          <w:sz w:val="22"/>
          <w:szCs w:val="22"/>
        </w:rPr>
        <w:t>; wenn vorhanden, Kopie Bezügemitteilungen</w:t>
      </w:r>
      <w:r w:rsidRPr="05FB655D" w:rsidR="16D3C5A9">
        <w:rPr>
          <w:rStyle w:val="eop"/>
          <w:rFonts w:ascii="Arial" w:hAnsi="Arial" w:cs="Arial"/>
          <w:sz w:val="22"/>
          <w:szCs w:val="22"/>
        </w:rPr>
        <w:t xml:space="preserve"> des Jahres</w:t>
      </w:r>
      <w:r w:rsidRPr="05FB655D" w:rsidR="2599BC84">
        <w:rPr>
          <w:rStyle w:val="eop"/>
          <w:rFonts w:ascii="Arial" w:hAnsi="Arial" w:cs="Arial"/>
          <w:sz w:val="22"/>
          <w:szCs w:val="22"/>
        </w:rPr>
        <w:t xml:space="preserve"> </w:t>
      </w:r>
      <w:r w:rsidRPr="05FB655D" w:rsidR="2599BC84">
        <w:rPr>
          <w:rStyle w:val="eop"/>
          <w:rFonts w:ascii="Arial" w:hAnsi="Arial" w:cs="Arial"/>
          <w:sz w:val="22"/>
          <w:szCs w:val="22"/>
        </w:rPr>
        <w:t>2022 beifügen</w:t>
      </w:r>
      <w:r w:rsidRPr="05FB655D" w:rsidR="00134CF8">
        <w:rPr>
          <w:rStyle w:val="eop"/>
          <w:rFonts w:ascii="Arial" w:hAnsi="Arial" w:cs="Arial"/>
          <w:sz w:val="22"/>
          <w:szCs w:val="22"/>
        </w:rPr>
        <w:t>]</w:t>
      </w:r>
    </w:p>
    <w:p w:rsidR="00134CF8" w:rsidP="009E6AF6" w:rsidRDefault="00134CF8" w14:paraId="01F6DE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34CF8" w:rsidP="009E6AF6" w:rsidRDefault="00134CF8" w14:paraId="1E42DD61" w14:textId="12D030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II. Die Klage ist zulässig und begründet. </w:t>
      </w:r>
    </w:p>
    <w:p w:rsidR="00941663" w:rsidP="009E6AF6" w:rsidRDefault="00941663" w14:paraId="7BB9B96E" w14:textId="2F066B64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Meine Besoldung ist seit dem 01.01.2022 nicht amtsangemessen</w:t>
      </w:r>
      <w:r w:rsidR="00FB5C9E">
        <w:rPr>
          <w:rStyle w:val="eop"/>
          <w:rFonts w:ascii="Arial" w:hAnsi="Arial" w:cs="Arial"/>
          <w:sz w:val="22"/>
          <w:szCs w:val="22"/>
        </w:rPr>
        <w:t xml:space="preserve"> im Sinne des Art. 33 Abs. 5 GG.</w:t>
      </w:r>
    </w:p>
    <w:p w:rsidRPr="00846B29" w:rsidR="00846B29" w:rsidP="009E6AF6" w:rsidRDefault="00846B29" w14:paraId="660BB8A9" w14:textId="396B53CB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41663">
        <w:rPr>
          <w:rStyle w:val="eop"/>
          <w:rFonts w:ascii="Arial" w:hAnsi="Arial" w:cs="Arial"/>
          <w:sz w:val="22"/>
          <w:szCs w:val="22"/>
        </w:rPr>
        <w:t xml:space="preserve">Beamtinnen und Beamte haben Anspruch auf Erhalt einer jeweils amtsangemessenen Besoldung nach Art. 33 Abs. 5 GG.  </w:t>
      </w:r>
      <w:r w:rsidRPr="00846B29">
        <w:rPr>
          <w:rStyle w:val="eop"/>
          <w:rFonts w:ascii="Arial" w:hAnsi="Arial" w:cs="Arial"/>
          <w:sz w:val="22"/>
          <w:szCs w:val="22"/>
        </w:rPr>
        <w:t xml:space="preserve">Dazu hat das Bundesverfassungsgericht in grundlegenden und umfassenden Entscheidungen (vgl. BVerfG 2 BvL 6/12) ausdrückliche und verbindliche Festlegungen getroffen. Diese Vorgaben hat es in seinen Entscheidungen vom 4. Mai 2020 (vgl. BVerfG 2 BvL 4/18; 2 BvL 6/17) konkretisiert und die Berechnungsparameter präzisiert. </w:t>
      </w:r>
    </w:p>
    <w:p w:rsidR="00846B29" w:rsidP="009E6AF6" w:rsidRDefault="00941663" w14:paraId="48F02FC1" w14:textId="03080B70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5FB655D" w:rsidR="00941663">
        <w:rPr>
          <w:rStyle w:val="eop"/>
          <w:rFonts w:ascii="Arial" w:hAnsi="Arial" w:cs="Arial"/>
          <w:sz w:val="22"/>
          <w:szCs w:val="22"/>
        </w:rPr>
        <w:t>Diesen Vorgaben, insbesondere</w:t>
      </w:r>
      <w:r w:rsidRPr="05FB655D" w:rsidR="00846B29">
        <w:rPr>
          <w:rStyle w:val="eop"/>
          <w:rFonts w:ascii="Arial" w:hAnsi="Arial" w:cs="Arial"/>
          <w:sz w:val="22"/>
          <w:szCs w:val="22"/>
        </w:rPr>
        <w:t xml:space="preserve"> zur Mindestalimentation und Familienalimentation ist der Besoldungsgesetzgeber in Rheinland-Pfalz nach wie vor nicht nachgekommen. Meine Besoldung ist auch weiterhin mit de</w:t>
      </w:r>
      <w:r w:rsidRPr="05FB655D" w:rsidR="00F36FD8">
        <w:rPr>
          <w:rStyle w:val="eop"/>
          <w:rFonts w:ascii="Arial" w:hAnsi="Arial" w:cs="Arial"/>
          <w:sz w:val="22"/>
          <w:szCs w:val="22"/>
        </w:rPr>
        <w:t>n</w:t>
      </w:r>
      <w:r w:rsidRPr="05FB655D" w:rsidR="00846B29">
        <w:rPr>
          <w:rStyle w:val="eop"/>
          <w:rFonts w:ascii="Arial" w:hAnsi="Arial" w:cs="Arial"/>
          <w:sz w:val="22"/>
          <w:szCs w:val="22"/>
        </w:rPr>
        <w:t xml:space="preserve"> vom B</w:t>
      </w:r>
      <w:r w:rsidRPr="05FB655D" w:rsidR="00F36FD8">
        <w:rPr>
          <w:rStyle w:val="eop"/>
          <w:rFonts w:ascii="Arial" w:hAnsi="Arial" w:cs="Arial"/>
          <w:sz w:val="22"/>
          <w:szCs w:val="22"/>
        </w:rPr>
        <w:t>undesverfassungsgericht</w:t>
      </w:r>
      <w:r w:rsidRPr="05FB655D" w:rsidR="00846B29">
        <w:rPr>
          <w:rStyle w:val="eop"/>
          <w:rFonts w:ascii="Arial" w:hAnsi="Arial" w:cs="Arial"/>
          <w:sz w:val="22"/>
          <w:szCs w:val="22"/>
        </w:rPr>
        <w:t xml:space="preserve"> getätigten Vorgaben nicht vereinbar</w:t>
      </w:r>
      <w:r w:rsidRPr="05FB655D" w:rsidR="00941663">
        <w:rPr>
          <w:rStyle w:val="eop"/>
          <w:rFonts w:ascii="Arial" w:hAnsi="Arial" w:cs="Arial"/>
          <w:sz w:val="22"/>
          <w:szCs w:val="22"/>
        </w:rPr>
        <w:t>.</w:t>
      </w:r>
    </w:p>
    <w:p w:rsidR="05FB655D" w:rsidP="05FB655D" w:rsidRDefault="05FB655D" w14:paraId="5D1A3D2C" w14:textId="18F7B72F">
      <w:pPr>
        <w:pStyle w:val="paragraph"/>
        <w:spacing w:after="0"/>
        <w:jc w:val="both"/>
        <w:rPr>
          <w:rStyle w:val="eop"/>
          <w:rFonts w:ascii="Arial" w:hAnsi="Arial" w:cs="Arial"/>
          <w:sz w:val="22"/>
          <w:szCs w:val="22"/>
        </w:rPr>
      </w:pPr>
    </w:p>
    <w:p w:rsidRPr="009E6AF6" w:rsidR="00FB5C9E" w:rsidP="009E6AF6" w:rsidRDefault="00FB5C9E" w14:paraId="0F527388" w14:textId="24D2E2A4">
      <w:pPr>
        <w:jc w:val="both"/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</w:pPr>
      <w:r w:rsidRPr="009E6AF6" w:rsidR="00FB5C9E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Das </w:t>
      </w:r>
      <w:r w:rsidRPr="009E6AF6" w:rsidR="00FB5C9E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Landesgesetzes zur Anpassung der Besoldung und Versorgung 2022 (LBV </w:t>
      </w:r>
      <w:r w:rsidRPr="009E6AF6" w:rsidR="00FB5C9E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AnpG</w:t>
      </w:r>
      <w:r w:rsidRPr="009E6AF6" w:rsidR="00FB5C9E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 2022</w:t>
      </w:r>
      <w:r w:rsidRPr="009E6AF6" w:rsidR="00FB5C9E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) sieht </w:t>
      </w:r>
      <w:r w:rsidRPr="009E6AF6" w:rsidR="001F0510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in </w:t>
      </w:r>
      <w:r w:rsidRPr="009E6AF6" w:rsidR="001F0510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Art. 3 Nr. 2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die Anhebung der Besoldungsgruppe im ersten Einstiegsamt vor und in </w:t>
      </w:r>
      <w:r w:rsidRPr="009E6AF6" w:rsidR="001F0510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Art. 3 Nr. 6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die Streichung der Besoldungsgruppe A4 insgesamt. Durch diese Maßnahme mag der Mindestabstand der Alimentation </w:t>
      </w:r>
      <w:r w:rsidRPr="009E6AF6" w:rsidR="07C67897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i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n den untersten Besoldungsgruppen zum sozialrechtlichen Grundsicherungsniveau gewahrt werden. Es kommt </w:t>
      </w:r>
      <w:r w:rsidRPr="009E6AF6" w:rsidR="504B6BF5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aber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zu einer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Überbetonung des Alimentations</w:t>
      </w:r>
      <w:r w:rsidRPr="009E6AF6" w:rsidR="009E6AF6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prinzips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 zu Lasten des Leistungsprinzips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.</w:t>
      </w:r>
    </w:p>
    <w:p w:rsidRPr="009E6AF6" w:rsidR="00941663" w:rsidP="009E6AF6" w:rsidRDefault="009E6AF6" w14:paraId="12A6AB26" w14:textId="580EA3DC">
      <w:pPr>
        <w:jc w:val="both"/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</w:pPr>
      <w:r w:rsidRPr="009E6AF6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Auch der durch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§ 41a LBesG </w:t>
      </w:r>
      <w:r w:rsidRPr="009E6AF6" w:rsidR="00217991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neu eingeführt</w:t>
      </w:r>
      <w:r w:rsidRPr="009E6AF6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 xml:space="preserve">e Sonderzuschlag ist verfassungswidrig, da er das </w:t>
      </w:r>
      <w:r w:rsidRPr="009E6AF6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Leistungsprinzip und das Familienbild als althergebrachte Grundsätze des Berufsbeamtentums verletzt</w:t>
      </w:r>
      <w:r w:rsidRPr="009E6AF6">
        <w:rPr>
          <w:rStyle w:val="eop"/>
          <w:rFonts w:ascii="Arial" w:hAnsi="Arial" w:eastAsia="Times New Roman" w:cs="Arial"/>
          <w:kern w:val="0"/>
          <w:lang w:eastAsia="de-DE"/>
          <w14:ligatures w14:val="none"/>
        </w:rPr>
        <w:t>.</w:t>
      </w:r>
    </w:p>
    <w:p w:rsidR="008700BA" w:rsidP="009E6AF6" w:rsidRDefault="00941663" w14:paraId="526944D4" w14:textId="3573DB9A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 xml:space="preserve">Ich weise darauf hin, dass ich nicht verpflichtet und im Übrigen aufgrund der Komplexität </w:t>
      </w:r>
      <w:r w:rsidR="00F36FD8">
        <w:rPr>
          <w:rStyle w:val="eop"/>
          <w:rFonts w:ascii="Arial" w:hAnsi="Arial" w:cs="Arial"/>
          <w:sz w:val="22"/>
          <w:szCs w:val="22"/>
        </w:rPr>
        <w:t xml:space="preserve">der Materie </w:t>
      </w:r>
      <w:r w:rsidR="008700BA">
        <w:rPr>
          <w:rStyle w:val="eop"/>
          <w:rFonts w:ascii="Arial" w:hAnsi="Arial" w:cs="Arial"/>
          <w:sz w:val="22"/>
          <w:szCs w:val="22"/>
        </w:rPr>
        <w:t xml:space="preserve">auch </w:t>
      </w:r>
      <w:r>
        <w:rPr>
          <w:rStyle w:val="eop"/>
          <w:rFonts w:ascii="Arial" w:hAnsi="Arial" w:cs="Arial"/>
          <w:sz w:val="22"/>
          <w:szCs w:val="22"/>
        </w:rPr>
        <w:t>nicht in der Lage bin, die Unteralimentation</w:t>
      </w:r>
      <w:r w:rsidRPr="00846B29" w:rsidR="00846B29">
        <w:rPr>
          <w:rStyle w:val="eop"/>
          <w:rFonts w:ascii="Arial" w:hAnsi="Arial" w:cs="Arial"/>
          <w:sz w:val="22"/>
          <w:szCs w:val="22"/>
        </w:rPr>
        <w:t xml:space="preserve"> im Einzelnen</w:t>
      </w:r>
      <w:r w:rsidR="00846B29">
        <w:rPr>
          <w:rStyle w:val="eop"/>
          <w:rFonts w:ascii="Arial" w:hAnsi="Arial" w:cs="Arial"/>
          <w:sz w:val="22"/>
          <w:szCs w:val="22"/>
        </w:rPr>
        <w:t xml:space="preserve"> </w:t>
      </w:r>
      <w:r w:rsidRPr="00846B29" w:rsidR="00846B29">
        <w:rPr>
          <w:rStyle w:val="eop"/>
          <w:rFonts w:ascii="Arial" w:hAnsi="Arial" w:cs="Arial"/>
          <w:sz w:val="22"/>
          <w:szCs w:val="22"/>
        </w:rPr>
        <w:t>darzulegen und zu beziffern</w:t>
      </w:r>
      <w:r w:rsidR="00F36FD8">
        <w:rPr>
          <w:rStyle w:val="eop"/>
          <w:rFonts w:ascii="Arial" w:hAnsi="Arial" w:cs="Arial"/>
          <w:sz w:val="22"/>
          <w:szCs w:val="22"/>
        </w:rPr>
        <w:t xml:space="preserve">. Gemäß § 86 Abs. 1 S. 1 VwGO obliegt es aufgrund des Amtsermittlungsgrundsatzes dem Verwaltungsgericht, die für die Prüfung der Amtsangemessenheit der Besoldung erforderlichen </w:t>
      </w:r>
      <w:r w:rsidRPr="00F36FD8" w:rsidR="00F36FD8">
        <w:rPr>
          <w:rStyle w:val="eop"/>
          <w:rFonts w:ascii="Arial" w:hAnsi="Arial" w:cs="Arial"/>
          <w:sz w:val="22"/>
          <w:szCs w:val="22"/>
        </w:rPr>
        <w:t>Tatsachen zu ermitteln und zu bewerten</w:t>
      </w:r>
      <w:r w:rsidR="00F36FD8">
        <w:rPr>
          <w:rStyle w:val="eop"/>
          <w:rFonts w:ascii="Arial" w:hAnsi="Arial" w:cs="Arial"/>
          <w:sz w:val="22"/>
          <w:szCs w:val="22"/>
        </w:rPr>
        <w:t xml:space="preserve"> </w:t>
      </w:r>
      <w:r w:rsidR="00F36FD8">
        <w:rPr>
          <w:rStyle w:val="eop"/>
          <w:rFonts w:ascii="Arial" w:hAnsi="Arial" w:cs="Arial"/>
          <w:sz w:val="22"/>
          <w:szCs w:val="22"/>
        </w:rPr>
        <w:t xml:space="preserve">(vgl. </w:t>
      </w:r>
      <w:r w:rsidRPr="00AD091F" w:rsidR="00F36FD8">
        <w:rPr>
          <w:rStyle w:val="eop"/>
          <w:rFonts w:ascii="Arial" w:hAnsi="Arial" w:cs="Arial"/>
          <w:sz w:val="22"/>
          <w:szCs w:val="22"/>
        </w:rPr>
        <w:t>VG Halle (Saale), Beschluss vom 28. September 2011 – 5 A 206/09 HAL –, juris</w:t>
      </w:r>
      <w:r w:rsidR="00F36FD8">
        <w:rPr>
          <w:rStyle w:val="eop"/>
          <w:rFonts w:ascii="Arial" w:hAnsi="Arial" w:cs="Arial"/>
          <w:sz w:val="22"/>
          <w:szCs w:val="22"/>
        </w:rPr>
        <w:t xml:space="preserve"> Rn. 29; VG Koblenz, Beschluss vom 12. September 2013 – 6 K 445/13.KO - , juris Rn. 23).</w:t>
      </w:r>
    </w:p>
    <w:p w:rsidR="00134CF8" w:rsidP="009E6AF6" w:rsidRDefault="00134CF8" w14:paraId="287867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34CF8" w:rsidP="009E6AF6" w:rsidRDefault="00134CF8" w14:paraId="01095CA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34CF8" w:rsidP="05FB655D" w:rsidRDefault="00134CF8" w14:paraId="576388F1" w14:textId="33138A96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Ich rege </w:t>
      </w:r>
      <w:r w:rsidRPr="05FB655D" w:rsidR="008700BA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nochmals 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an, mein Verfahren im Hinblick auf </w:t>
      </w:r>
      <w:r w:rsidRPr="05FB655D" w:rsidR="009E6AF6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die 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durch die Gewerkschaft der Polizei Rheinland-Pfalz unterstützten und als </w:t>
      </w:r>
      <w:r w:rsidRPr="05FB655D" w:rsidR="4A8253DC">
        <w:rPr>
          <w:rStyle w:val="normaltextrun"/>
          <w:rFonts w:ascii="Arial" w:hAnsi="Arial" w:cs="Arial"/>
          <w:b w:val="1"/>
          <w:bCs w:val="1"/>
          <w:sz w:val="22"/>
          <w:szCs w:val="22"/>
        </w:rPr>
        <w:t>“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>Musterverfahren</w:t>
      </w:r>
      <w:r w:rsidRPr="05FB655D" w:rsidR="0BE547F7">
        <w:rPr>
          <w:rStyle w:val="normaltextrun"/>
          <w:rFonts w:ascii="Arial" w:hAnsi="Arial" w:cs="Arial"/>
          <w:b w:val="1"/>
          <w:bCs w:val="1"/>
          <w:sz w:val="22"/>
          <w:szCs w:val="22"/>
        </w:rPr>
        <w:t>”</w:t>
      </w:r>
      <w:r w:rsidRPr="05FB655D" w:rsidR="00F36FD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bezeichnete</w:t>
      </w:r>
      <w:r w:rsidRPr="05FB655D" w:rsidR="0F906C05">
        <w:rPr>
          <w:rStyle w:val="normaltextrun"/>
          <w:rFonts w:ascii="Arial" w:hAnsi="Arial" w:cs="Arial"/>
          <w:b w:val="1"/>
          <w:bCs w:val="1"/>
          <w:sz w:val="22"/>
          <w:szCs w:val="22"/>
        </w:rPr>
        <w:t>n</w:t>
      </w:r>
      <w:r w:rsidRPr="05FB655D" w:rsidR="00F36FD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Gerichtsverfahren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auszusetzen oder im Hinblick hierauf ruhend zu stellen, 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  <w:u w:val="single"/>
        </w:rPr>
        <w:t>gegen vorsorgliche Abgabe einer Verjährungsverzichtserklärung</w:t>
      </w:r>
      <w:r w:rsidRPr="05FB655D" w:rsidR="00134CF8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durch den Beklagten.</w:t>
      </w:r>
      <w:r w:rsidRPr="05FB655D" w:rsidR="00134CF8"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9E6AF6" w:rsidRDefault="00134CF8" w14:paraId="20897D1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558F9DC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01A5131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34DA48D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352991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6BE3F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1B8512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34CF8" w:rsidP="00134CF8" w:rsidRDefault="00134CF8" w14:paraId="5B1CD86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[Hier: Name und Unterschrift]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="00134CF8" w:rsidRDefault="00134CF8" w14:paraId="486132B2" w14:textId="77777777"/>
    <w:sectPr w:rsidR="00134CF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4F0"/>
    <w:multiLevelType w:val="multilevel"/>
    <w:tmpl w:val="A900E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12837"/>
    <w:multiLevelType w:val="hybridMultilevel"/>
    <w:tmpl w:val="3F60BC5E"/>
    <w:lvl w:ilvl="0" w:tplc="860638D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F36BBB"/>
    <w:multiLevelType w:val="multilevel"/>
    <w:tmpl w:val="8CFAC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75059"/>
    <w:multiLevelType w:val="multilevel"/>
    <w:tmpl w:val="4BA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C2A48"/>
    <w:multiLevelType w:val="hybridMultilevel"/>
    <w:tmpl w:val="06D0B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72D6"/>
    <w:multiLevelType w:val="hybridMultilevel"/>
    <w:tmpl w:val="FF04E116"/>
    <w:lvl w:ilvl="0" w:tplc="3D80A65E">
      <w:start w:val="1"/>
      <w:numFmt w:val="upperRoman"/>
      <w:lvlText w:val="%1."/>
      <w:lvlJc w:val="left"/>
      <w:pPr>
        <w:ind w:left="1080" w:hanging="720"/>
      </w:pPr>
      <w:rPr>
        <w:rFonts w:hint="default" w:ascii="Arial" w:hAnsi="Arial" w:cs="Arial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321">
    <w:abstractNumId w:val="3"/>
  </w:num>
  <w:num w:numId="2" w16cid:durableId="1185359308">
    <w:abstractNumId w:val="0"/>
  </w:num>
  <w:num w:numId="3" w16cid:durableId="1147476652">
    <w:abstractNumId w:val="2"/>
  </w:num>
  <w:num w:numId="4" w16cid:durableId="426928158">
    <w:abstractNumId w:val="5"/>
  </w:num>
  <w:num w:numId="5" w16cid:durableId="55015652">
    <w:abstractNumId w:val="4"/>
  </w:num>
  <w:num w:numId="6" w16cid:durableId="166959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2"/>
    <w:rsid w:val="00134CF8"/>
    <w:rsid w:val="001F0510"/>
    <w:rsid w:val="00217991"/>
    <w:rsid w:val="005155B3"/>
    <w:rsid w:val="006B65BA"/>
    <w:rsid w:val="006C6D3E"/>
    <w:rsid w:val="00843FAD"/>
    <w:rsid w:val="00846B29"/>
    <w:rsid w:val="008700BA"/>
    <w:rsid w:val="00941663"/>
    <w:rsid w:val="009E6AF6"/>
    <w:rsid w:val="00AD091F"/>
    <w:rsid w:val="00BC4037"/>
    <w:rsid w:val="00F36FD8"/>
    <w:rsid w:val="00F56DAE"/>
    <w:rsid w:val="00F64A52"/>
    <w:rsid w:val="00FB5C9E"/>
    <w:rsid w:val="03F9EDA7"/>
    <w:rsid w:val="05FB655D"/>
    <w:rsid w:val="07C67897"/>
    <w:rsid w:val="0BE547F7"/>
    <w:rsid w:val="0D84C8FC"/>
    <w:rsid w:val="0D97915A"/>
    <w:rsid w:val="0F906C05"/>
    <w:rsid w:val="16D3C5A9"/>
    <w:rsid w:val="1C544791"/>
    <w:rsid w:val="1C84C6BA"/>
    <w:rsid w:val="1F057C1C"/>
    <w:rsid w:val="20345A06"/>
    <w:rsid w:val="22DADFE1"/>
    <w:rsid w:val="2599BC84"/>
    <w:rsid w:val="2B7C20C6"/>
    <w:rsid w:val="2D46C130"/>
    <w:rsid w:val="3B040316"/>
    <w:rsid w:val="491047E6"/>
    <w:rsid w:val="4A8253DC"/>
    <w:rsid w:val="504B6BF5"/>
    <w:rsid w:val="6828327D"/>
    <w:rsid w:val="7B7DE48F"/>
    <w:rsid w:val="7F6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F867"/>
  <w15:chartTrackingRefBased/>
  <w15:docId w15:val="{82519284-A62B-4682-8285-FF885803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4A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64A52"/>
    <w:rPr>
      <w:b/>
      <w:bCs/>
    </w:rPr>
  </w:style>
  <w:style w:type="character" w:styleId="Hervorhebung">
    <w:name w:val="Emphasis"/>
    <w:basedOn w:val="Absatz-Standardschriftart"/>
    <w:uiPriority w:val="20"/>
    <w:qFormat/>
    <w:rsid w:val="00F64A52"/>
    <w:rPr>
      <w:i/>
      <w:iCs/>
    </w:rPr>
  </w:style>
  <w:style w:type="paragraph" w:styleId="paragraph" w:customStyle="1">
    <w:name w:val="paragraph"/>
    <w:basedOn w:val="Standard"/>
    <w:rsid w:val="00134C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de-DE"/>
      <w14:ligatures w14:val="none"/>
    </w:rPr>
  </w:style>
  <w:style w:type="character" w:styleId="normaltextrun" w:customStyle="1">
    <w:name w:val="normaltextrun"/>
    <w:basedOn w:val="Absatz-Standardschriftart"/>
    <w:rsid w:val="00134CF8"/>
  </w:style>
  <w:style w:type="character" w:styleId="eop" w:customStyle="1">
    <w:name w:val="eop"/>
    <w:basedOn w:val="Absatz-Standardschriftart"/>
    <w:rsid w:val="00134CF8"/>
  </w:style>
  <w:style w:type="character" w:styleId="scxw214067053" w:customStyle="1">
    <w:name w:val="scxw214067053"/>
    <w:basedOn w:val="Absatz-Standardschriftart"/>
    <w:rsid w:val="0013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1A3010AB305449EA0EC6935A4CA22" ma:contentTypeVersion="5" ma:contentTypeDescription="Ein neues Dokument erstellen." ma:contentTypeScope="" ma:versionID="20093c6729e3fed71e3c48d73e8d06b5">
  <xsd:schema xmlns:xsd="http://www.w3.org/2001/XMLSchema" xmlns:xs="http://www.w3.org/2001/XMLSchema" xmlns:p="http://schemas.microsoft.com/office/2006/metadata/properties" xmlns:ns2="3cf705e7-4dd3-418f-b1d7-c5b29c9b654f" xmlns:ns3="f1ec934b-1cfc-406b-a2c4-3307322bf18a" targetNamespace="http://schemas.microsoft.com/office/2006/metadata/properties" ma:root="true" ma:fieldsID="77980fa3a4f2bd63cc9d0340cea34633" ns2:_="" ns3:_="">
    <xsd:import namespace="3cf705e7-4dd3-418f-b1d7-c5b29c9b654f"/>
    <xsd:import namespace="f1ec934b-1cfc-406b-a2c4-3307322bf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05e7-4dd3-418f-b1d7-c5b29c9b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34b-1cfc-406b-a2c4-3307322b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ec934b-1cfc-406b-a2c4-3307322bf18a">
      <UserInfo>
        <DisplayName>Markus Stöhr</DisplayName>
        <AccountId>10</AccountId>
        <AccountType/>
      </UserInfo>
      <UserInfo>
        <DisplayName>Anne Wiench</DisplayName>
        <AccountId>13</AccountId>
        <AccountType/>
      </UserInfo>
      <UserInfo>
        <DisplayName>Maike Sterzik</DisplayName>
        <AccountId>14</AccountId>
        <AccountType/>
      </UserInfo>
      <UserInfo>
        <DisplayName>Sebastien Cultot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E6E131-070C-4231-8A56-72D4A66878C1}"/>
</file>

<file path=customXml/itemProps2.xml><?xml version="1.0" encoding="utf-8"?>
<ds:datastoreItem xmlns:ds="http://schemas.openxmlformats.org/officeDocument/2006/customXml" ds:itemID="{DC7A9EF8-234D-4B3F-8A3B-A7C612B9EFFB}"/>
</file>

<file path=customXml/itemProps3.xml><?xml version="1.0" encoding="utf-8"?>
<ds:datastoreItem xmlns:ds="http://schemas.openxmlformats.org/officeDocument/2006/customXml" ds:itemID="{401E04D8-C43D-4C50-9E87-22228E1764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Holzenthal</dc:creator>
  <cp:keywords/>
  <dc:description/>
  <cp:lastModifiedBy>Frauke Holzenthal</cp:lastModifiedBy>
  <cp:revision>6</cp:revision>
  <dcterms:created xsi:type="dcterms:W3CDTF">2023-09-05T13:53:00Z</dcterms:created>
  <dcterms:modified xsi:type="dcterms:W3CDTF">2023-09-06T11:52:51Z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0x01010018F1A3010AB305449EA0EC6935A4CA22</vt:lpwstr>
  </property>
</Properties>
</file>